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7198A" w14:textId="77777777" w:rsidR="00D61D03" w:rsidRDefault="00D61D03" w:rsidP="00D61D03">
      <w:pPr>
        <w:pStyle w:val="Titre"/>
      </w:pPr>
      <w:r>
        <w:t>Animation en Formation Professionnelle d'Adultes (FPA)</w:t>
      </w:r>
    </w:p>
    <w:p w14:paraId="6FBD5C0D" w14:textId="77777777" w:rsidR="00D61D03" w:rsidRDefault="00D61D03" w:rsidP="00D61D03">
      <w:pPr>
        <w:pStyle w:val="Sous-titre"/>
      </w:pPr>
      <w:r>
        <w:t>Exemple d'une Séance Dédiée au Développement des Compétences en Communication</w:t>
      </w:r>
    </w:p>
    <w:p w14:paraId="0974859D" w14:textId="77777777" w:rsidR="00D61D03" w:rsidRDefault="00D61D03" w:rsidP="00D61D03">
      <w:pPr>
        <w:pStyle w:val="Titre1"/>
      </w:pPr>
      <w:r>
        <w:t>Introduction</w:t>
      </w:r>
    </w:p>
    <w:p w14:paraId="0B8FB523" w14:textId="77777777" w:rsidR="00D61D03" w:rsidRDefault="00D61D03" w:rsidP="00D61D03">
      <w:r w:rsidRPr="00D61D03">
        <w:t>L'animation présentée ici est conçue pour une séance de formation professionnelle d'adultes (FPA) axée sur le développement des compétences en communication. Cette séance, d'une durée comprise entre 1h et 1h30, vise à améliorer les capacités des participants à communiquer efficacement dans un contexte professionnel.</w:t>
      </w:r>
    </w:p>
    <w:p w14:paraId="0651FF69" w14:textId="77777777" w:rsidR="00D61D03" w:rsidRDefault="00D61D03" w:rsidP="00D61D03">
      <w:pPr>
        <w:pStyle w:val="Titre1"/>
      </w:pPr>
      <w:r>
        <w:t>Objectifs de la Séance</w:t>
      </w:r>
    </w:p>
    <w:p w14:paraId="4D5FC25E" w14:textId="77777777" w:rsidR="00D61D03" w:rsidRDefault="00D61D03" w:rsidP="00D61D03">
      <w:r w:rsidRPr="00D61D03">
        <w:t>Les objectifs de cette animation sont les suivants :</w:t>
      </w:r>
    </w:p>
    <w:p w14:paraId="3D21447E" w14:textId="77777777" w:rsidR="00D61D03" w:rsidRDefault="00D61D03" w:rsidP="00D61D03">
      <w:pPr>
        <w:pStyle w:val="Paragraphedeliste"/>
        <w:numPr>
          <w:ilvl w:val="0"/>
          <w:numId w:val="1"/>
        </w:numPr>
      </w:pPr>
      <w:r w:rsidRPr="00D61D03">
        <w:t>Améliorer les compétences en communication verbale : Apprendre à s'exprimer clairement et de manière concise.</w:t>
      </w:r>
    </w:p>
    <w:p w14:paraId="7668ABE8" w14:textId="77777777" w:rsidR="00D61D03" w:rsidRDefault="00D61D03" w:rsidP="00D61D03">
      <w:pPr>
        <w:pStyle w:val="Paragraphedeliste"/>
        <w:numPr>
          <w:ilvl w:val="0"/>
          <w:numId w:val="1"/>
        </w:numPr>
      </w:pPr>
      <w:r w:rsidRPr="00D61D03">
        <w:t>Renforcer les aptitudes en écoute active : Développer la capacité à écouter attentivement et à comprendre les messages des interlocuteurs.</w:t>
      </w:r>
    </w:p>
    <w:p w14:paraId="31CAF136" w14:textId="77777777" w:rsidR="00D61D03" w:rsidRDefault="00D61D03" w:rsidP="00D61D03">
      <w:pPr>
        <w:pStyle w:val="Paragraphedeliste"/>
        <w:numPr>
          <w:ilvl w:val="0"/>
          <w:numId w:val="1"/>
        </w:numPr>
      </w:pPr>
      <w:r w:rsidRPr="00D61D03">
        <w:t>Stimuler la communication non verbale : Comprendre l'importance du langage corporel et des expressions faciales dans la communication.</w:t>
      </w:r>
    </w:p>
    <w:p w14:paraId="506018B0" w14:textId="77777777" w:rsidR="00D61D03" w:rsidRDefault="00D61D03" w:rsidP="00D61D03">
      <w:pPr>
        <w:pStyle w:val="Paragraphedeliste"/>
        <w:numPr>
          <w:ilvl w:val="0"/>
          <w:numId w:val="1"/>
        </w:numPr>
      </w:pPr>
      <w:r w:rsidRPr="00D61D03">
        <w:t>Favoriser la gestion des conflits : Apprendre des techniques pour gérer les désaccords et les conflits de manière constructive.</w:t>
      </w:r>
    </w:p>
    <w:p w14:paraId="4FAE875A" w14:textId="77777777" w:rsidR="00D61D03" w:rsidRDefault="00D61D03" w:rsidP="00D61D03">
      <w:pPr>
        <w:pStyle w:val="Titre1"/>
      </w:pPr>
      <w:r>
        <w:t>Déroulement de la Séance</w:t>
      </w:r>
    </w:p>
    <w:p w14:paraId="3B8A0272" w14:textId="77777777" w:rsidR="00D61D03" w:rsidRDefault="00D61D03" w:rsidP="00D61D03">
      <w:pPr>
        <w:pStyle w:val="Titre2"/>
      </w:pPr>
      <w:r>
        <w:t>1. Introduction et Présentation (10 minutes)</w:t>
      </w:r>
    </w:p>
    <w:p w14:paraId="3432082B" w14:textId="77777777" w:rsidR="00D61D03" w:rsidRDefault="00D61D03" w:rsidP="00D61D03">
      <w:r w:rsidRPr="00D61D03">
        <w:t>La séance débute par une présentation de l’animateur. Les participants sont invités à se présenter brièvement et à exprimer leurs attentes par rapport à la formation. Cette étape est cruciale pour créer un climat de confiance et favoriser les échanges.</w:t>
      </w:r>
    </w:p>
    <w:p w14:paraId="118D698E" w14:textId="77777777" w:rsidR="00D61D03" w:rsidRDefault="00D61D03" w:rsidP="00D61D03">
      <w:pPr>
        <w:pStyle w:val="Titre2"/>
      </w:pPr>
      <w:r>
        <w:t>2. Activité de Brise-Glace (10 minutes)</w:t>
      </w:r>
    </w:p>
    <w:p w14:paraId="6D4A5A09" w14:textId="77777777" w:rsidR="00D61D03" w:rsidRDefault="00D61D03" w:rsidP="00D61D03">
      <w:r w:rsidRPr="00D61D03">
        <w:t>Pour détendre l'atmosphère et encourager la participation, une activité de brise-glace est réalisée. Par exemple, un jeu de rôles où les participants doivent se présenter sous une identité fictive permet de désamorcer les tensions et de faire connaissance de manière ludique.</w:t>
      </w:r>
    </w:p>
    <w:p w14:paraId="49E2625E" w14:textId="77777777" w:rsidR="00D61D03" w:rsidRDefault="00D61D03" w:rsidP="00D61D03">
      <w:pPr>
        <w:pStyle w:val="Titre2"/>
      </w:pPr>
      <w:r>
        <w:lastRenderedPageBreak/>
        <w:t>3. Communication Verbale et Non Verbale (30 minutes)</w:t>
      </w:r>
    </w:p>
    <w:p w14:paraId="5BCAD20E" w14:textId="77777777" w:rsidR="00D61D03" w:rsidRDefault="00D61D03" w:rsidP="00D61D03">
      <w:r w:rsidRPr="00D61D03">
        <w:t>L’animateur explique les principes de la communication verbale et non verbale à l’aide de diaporamas et de vidéos explicatives. Des exemples concrets sont donnés pour illustrer l’importance des mots choisis, du ton de la voix, des gestes et des expressions faciales.</w:t>
      </w:r>
    </w:p>
    <w:p w14:paraId="726C6413" w14:textId="77777777" w:rsidR="00D61D03" w:rsidRDefault="00D61D03" w:rsidP="00D61D03">
      <w:pPr>
        <w:pStyle w:val="Titre2"/>
      </w:pPr>
      <w:r>
        <w:t>4. Exercices Pratiques en Binôme (20 minutes)</w:t>
      </w:r>
    </w:p>
    <w:p w14:paraId="53815CC8" w14:textId="77777777" w:rsidR="00D61D03" w:rsidRDefault="00D61D03" w:rsidP="00D61D03">
      <w:r w:rsidRPr="00D61D03">
        <w:t>Les participants sont répartis en binômes et réalisent des exercices pratiques pour mettre en œuvre les compétences apprises. Par exemple, ils peuvent s'exercer à mener des entretiens fictifs, à résoudre des conflits simulés, ou à présenter un projet professionnel. L’animateur passe de groupe en groupe pour observer et fournir des conseils personnalisés.</w:t>
      </w:r>
    </w:p>
    <w:p w14:paraId="76D0D9E7" w14:textId="77777777" w:rsidR="00D61D03" w:rsidRDefault="00D61D03" w:rsidP="00D61D03">
      <w:pPr>
        <w:pStyle w:val="Titre2"/>
      </w:pPr>
      <w:r>
        <w:t>5. Retours et Partages d’Expériences (20 minutes)</w:t>
      </w:r>
    </w:p>
    <w:p w14:paraId="638FD439" w14:textId="77777777" w:rsidR="00D61D03" w:rsidRDefault="00D61D03" w:rsidP="00D61D03">
      <w:r w:rsidRPr="00D61D03">
        <w:t>Après les exercices, les participants sont invités à partager leurs expériences et les difficultés rencontrées. Un débat ouvert est organisé pour échanger sur les bonnes pratiques et les points à améliorer. L’animateur apporte des solutions concrètes et des retours constructifs.</w:t>
      </w:r>
    </w:p>
    <w:p w14:paraId="46782476" w14:textId="77777777" w:rsidR="00D61D03" w:rsidRDefault="00D61D03" w:rsidP="00D61D03">
      <w:pPr>
        <w:pStyle w:val="Titre2"/>
      </w:pPr>
      <w:r>
        <w:t>6. Conclusion et Évaluation (10 minutes)</w:t>
      </w:r>
    </w:p>
    <w:p w14:paraId="1F9115C3" w14:textId="77777777" w:rsidR="00D61D03" w:rsidRDefault="00D61D03" w:rsidP="00D61D03">
      <w:r w:rsidRPr="00D61D03">
        <w:t>La séance se termine par une synthèse des points abordés et une évaluation de la formation par les participants. Un questionnaire de satisfaction est distribué pour recueillir les avis et suggestions en vue d'améliorer les futures séances.</w:t>
      </w:r>
    </w:p>
    <w:p w14:paraId="576C713B" w14:textId="77777777" w:rsidR="00D61D03" w:rsidRDefault="00D61D03" w:rsidP="00D61D03">
      <w:pPr>
        <w:pStyle w:val="Titre1"/>
      </w:pPr>
      <w:r>
        <w:t>Matériel Nécessaire</w:t>
      </w:r>
    </w:p>
    <w:p w14:paraId="6D1CC918" w14:textId="77777777" w:rsidR="00D61D03" w:rsidRDefault="00D61D03" w:rsidP="00D61D03">
      <w:pPr>
        <w:pStyle w:val="Paragraphedeliste"/>
        <w:numPr>
          <w:ilvl w:val="0"/>
          <w:numId w:val="2"/>
        </w:numPr>
      </w:pPr>
      <w:r w:rsidRPr="00D61D03">
        <w:t>Salle équipée d’un vidéoprojecteur et d’un tableau blanc</w:t>
      </w:r>
    </w:p>
    <w:p w14:paraId="7123CF5B" w14:textId="77777777" w:rsidR="00D61D03" w:rsidRDefault="00D61D03" w:rsidP="00D61D03">
      <w:pPr>
        <w:pStyle w:val="Paragraphedeliste"/>
        <w:numPr>
          <w:ilvl w:val="0"/>
          <w:numId w:val="2"/>
        </w:numPr>
      </w:pPr>
      <w:r w:rsidRPr="00D61D03">
        <w:t>Ordinateur avec diaporamas et vidéos</w:t>
      </w:r>
    </w:p>
    <w:p w14:paraId="4ADFD159" w14:textId="77777777" w:rsidR="00D61D03" w:rsidRDefault="00D61D03" w:rsidP="00D61D03">
      <w:pPr>
        <w:pStyle w:val="Paragraphedeliste"/>
        <w:numPr>
          <w:ilvl w:val="0"/>
          <w:numId w:val="2"/>
        </w:numPr>
      </w:pPr>
      <w:r w:rsidRPr="00D61D03">
        <w:t>Paperboards et marqueurs</w:t>
      </w:r>
    </w:p>
    <w:p w14:paraId="75E0CFBE" w14:textId="77777777" w:rsidR="00D61D03" w:rsidRDefault="00D61D03" w:rsidP="00D61D03">
      <w:pPr>
        <w:pStyle w:val="Paragraphedeliste"/>
        <w:numPr>
          <w:ilvl w:val="0"/>
          <w:numId w:val="2"/>
        </w:numPr>
      </w:pPr>
      <w:r w:rsidRPr="00D61D03">
        <w:t>Questionnaires de satisfaction</w:t>
      </w:r>
    </w:p>
    <w:p w14:paraId="344D0EC5" w14:textId="77777777" w:rsidR="00D61D03" w:rsidRDefault="00D61D03" w:rsidP="00D61D03">
      <w:pPr>
        <w:pStyle w:val="Paragraphedeliste"/>
        <w:numPr>
          <w:ilvl w:val="0"/>
          <w:numId w:val="2"/>
        </w:numPr>
      </w:pPr>
      <w:r w:rsidRPr="00D61D03">
        <w:t>Fiches de présentation pour les activités de brise-glace</w:t>
      </w:r>
    </w:p>
    <w:p w14:paraId="5715F769" w14:textId="77777777" w:rsidR="00D61D03" w:rsidRDefault="00D61D03" w:rsidP="00D61D03">
      <w:pPr>
        <w:pStyle w:val="Titre1"/>
      </w:pPr>
      <w:r>
        <w:t>Conclusion</w:t>
      </w:r>
    </w:p>
    <w:p w14:paraId="0E8FDBD4" w14:textId="74D98025" w:rsidR="00D61D03" w:rsidRPr="00D61D03" w:rsidRDefault="00D61D03" w:rsidP="00D61D03">
      <w:r w:rsidRPr="00D61D03">
        <w:t>Cette animation en FPA sur le thème de la communication permet d’acquérir des compétences essentielles pour évoluer dans le milieu professionnel. Grâce à une approche interactive et pratique, les participants peuvent intégrer les connaissances théoriques et les appliquer dans des situations concrètes, favorisant ainsi leur développement personnel et professionnel.</w:t>
      </w:r>
    </w:p>
    <w:sectPr w:rsidR="00D61D03" w:rsidRPr="00D61D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0036A"/>
    <w:multiLevelType w:val="hybridMultilevel"/>
    <w:tmpl w:val="48A658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7826202"/>
    <w:multiLevelType w:val="hybridMultilevel"/>
    <w:tmpl w:val="4544AE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29775280">
    <w:abstractNumId w:val="1"/>
  </w:num>
  <w:num w:numId="2" w16cid:durableId="1822621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D03"/>
    <w:rsid w:val="00A558D4"/>
    <w:rsid w:val="00D61D0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C0836"/>
  <w15:chartTrackingRefBased/>
  <w15:docId w15:val="{0C9B90A1-B56E-4685-B980-129FF6F11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61D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D61D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61D0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61D0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61D0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61D0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61D0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61D0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61D0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61D0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D61D0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61D0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61D0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61D0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61D0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61D0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61D0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61D03"/>
    <w:rPr>
      <w:rFonts w:eastAsiaTheme="majorEastAsia" w:cstheme="majorBidi"/>
      <w:color w:val="272727" w:themeColor="text1" w:themeTint="D8"/>
    </w:rPr>
  </w:style>
  <w:style w:type="paragraph" w:styleId="Titre">
    <w:name w:val="Title"/>
    <w:basedOn w:val="Normal"/>
    <w:next w:val="Normal"/>
    <w:link w:val="TitreCar"/>
    <w:uiPriority w:val="10"/>
    <w:qFormat/>
    <w:rsid w:val="00D61D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61D0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61D0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61D0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61D03"/>
    <w:pPr>
      <w:spacing w:before="160"/>
      <w:jc w:val="center"/>
    </w:pPr>
    <w:rPr>
      <w:i/>
      <w:iCs/>
      <w:color w:val="404040" w:themeColor="text1" w:themeTint="BF"/>
    </w:rPr>
  </w:style>
  <w:style w:type="character" w:customStyle="1" w:styleId="CitationCar">
    <w:name w:val="Citation Car"/>
    <w:basedOn w:val="Policepardfaut"/>
    <w:link w:val="Citation"/>
    <w:uiPriority w:val="29"/>
    <w:rsid w:val="00D61D03"/>
    <w:rPr>
      <w:i/>
      <w:iCs/>
      <w:color w:val="404040" w:themeColor="text1" w:themeTint="BF"/>
    </w:rPr>
  </w:style>
  <w:style w:type="paragraph" w:styleId="Paragraphedeliste">
    <w:name w:val="List Paragraph"/>
    <w:basedOn w:val="Normal"/>
    <w:uiPriority w:val="34"/>
    <w:qFormat/>
    <w:rsid w:val="00D61D03"/>
    <w:pPr>
      <w:ind w:left="720"/>
      <w:contextualSpacing/>
    </w:pPr>
  </w:style>
  <w:style w:type="character" w:styleId="Accentuationintense">
    <w:name w:val="Intense Emphasis"/>
    <w:basedOn w:val="Policepardfaut"/>
    <w:uiPriority w:val="21"/>
    <w:qFormat/>
    <w:rsid w:val="00D61D03"/>
    <w:rPr>
      <w:i/>
      <w:iCs/>
      <w:color w:val="0F4761" w:themeColor="accent1" w:themeShade="BF"/>
    </w:rPr>
  </w:style>
  <w:style w:type="paragraph" w:styleId="Citationintense">
    <w:name w:val="Intense Quote"/>
    <w:basedOn w:val="Normal"/>
    <w:next w:val="Normal"/>
    <w:link w:val="CitationintenseCar"/>
    <w:uiPriority w:val="30"/>
    <w:qFormat/>
    <w:rsid w:val="00D61D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61D03"/>
    <w:rPr>
      <w:i/>
      <w:iCs/>
      <w:color w:val="0F4761" w:themeColor="accent1" w:themeShade="BF"/>
    </w:rPr>
  </w:style>
  <w:style w:type="character" w:styleId="Rfrenceintense">
    <w:name w:val="Intense Reference"/>
    <w:basedOn w:val="Policepardfaut"/>
    <w:uiPriority w:val="32"/>
    <w:qFormat/>
    <w:rsid w:val="00D61D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558</Words>
  <Characters>3072</Characters>
  <Application>Microsoft Office Word</Application>
  <DocSecurity>0</DocSecurity>
  <Lines>25</Lines>
  <Paragraphs>7</Paragraphs>
  <ScaleCrop>false</ScaleCrop>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pruvot</dc:creator>
  <cp:keywords/>
  <dc:description/>
  <cp:lastModifiedBy>florence pruvot</cp:lastModifiedBy>
  <cp:revision>1</cp:revision>
  <dcterms:created xsi:type="dcterms:W3CDTF">2025-05-19T16:02:00Z</dcterms:created>
  <dcterms:modified xsi:type="dcterms:W3CDTF">2025-05-19T16:04:00Z</dcterms:modified>
</cp:coreProperties>
</file>